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51" w:rsidRPr="006E6810" w:rsidRDefault="00FD67C8" w:rsidP="00F5090A">
      <w:pPr>
        <w:spacing w:after="0" w:line="240" w:lineRule="auto"/>
        <w:jc w:val="center"/>
        <w:rPr>
          <w:rFonts w:cstheme="minorHAnsi"/>
          <w:b/>
          <w:sz w:val="24"/>
          <w:szCs w:val="24"/>
        </w:rPr>
      </w:pPr>
      <w:r>
        <w:rPr>
          <w:rFonts w:cstheme="minorHAnsi"/>
          <w:b/>
          <w:sz w:val="24"/>
          <w:szCs w:val="24"/>
          <w:lang w:eastAsia="tr-TR"/>
        </w:rPr>
        <w:drawing>
          <wp:anchor distT="0" distB="0" distL="114300" distR="114300" simplePos="0" relativeHeight="251659264" behindDoc="0" locked="0" layoutInCell="1" allowOverlap="1">
            <wp:simplePos x="0" y="0"/>
            <wp:positionH relativeFrom="column">
              <wp:posOffset>338455</wp:posOffset>
            </wp:positionH>
            <wp:positionV relativeFrom="paragraph">
              <wp:posOffset>-90170</wp:posOffset>
            </wp:positionV>
            <wp:extent cx="685800" cy="609600"/>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685800" cy="609600"/>
                    </a:xfrm>
                    <a:prstGeom prst="rect">
                      <a:avLst/>
                    </a:prstGeom>
                    <a:noFill/>
                    <a:ln w="9525">
                      <a:noFill/>
                      <a:miter lim="800000"/>
                      <a:headEnd/>
                      <a:tailEnd/>
                    </a:ln>
                  </pic:spPr>
                </pic:pic>
              </a:graphicData>
            </a:graphic>
          </wp:anchor>
        </w:drawing>
      </w:r>
      <w:r w:rsidR="007B5F07" w:rsidRPr="006E6810">
        <w:rPr>
          <w:rFonts w:cstheme="minorHAnsi"/>
          <w:b/>
          <w:sz w:val="24"/>
          <w:szCs w:val="24"/>
        </w:rPr>
        <w:t>T.C.</w:t>
      </w:r>
    </w:p>
    <w:p w:rsidR="007B5F07" w:rsidRPr="006E6810" w:rsidRDefault="007B5F07" w:rsidP="00F5090A">
      <w:pPr>
        <w:spacing w:after="0" w:line="240" w:lineRule="auto"/>
        <w:jc w:val="center"/>
        <w:rPr>
          <w:rFonts w:cstheme="minorHAnsi"/>
          <w:b/>
          <w:sz w:val="24"/>
          <w:szCs w:val="24"/>
        </w:rPr>
      </w:pPr>
      <w:r w:rsidRPr="006E6810">
        <w:rPr>
          <w:rFonts w:cstheme="minorHAnsi"/>
          <w:b/>
          <w:sz w:val="24"/>
          <w:szCs w:val="24"/>
        </w:rPr>
        <w:t>SELÇUK ÜNİVERSİTESİ</w:t>
      </w:r>
    </w:p>
    <w:p w:rsidR="007B5F07" w:rsidRPr="006E6810" w:rsidRDefault="007B5F07" w:rsidP="00F5090A">
      <w:pPr>
        <w:spacing w:after="0" w:line="240" w:lineRule="auto"/>
        <w:jc w:val="center"/>
        <w:rPr>
          <w:rFonts w:cstheme="minorHAnsi"/>
          <w:b/>
          <w:sz w:val="24"/>
          <w:szCs w:val="24"/>
        </w:rPr>
      </w:pPr>
      <w:r w:rsidRPr="006E6810">
        <w:rPr>
          <w:rFonts w:cstheme="minorHAnsi"/>
          <w:b/>
          <w:sz w:val="24"/>
          <w:szCs w:val="24"/>
        </w:rPr>
        <w:t>İŞ SAĞLIĞI VE GÜVENLİĞİ ŞUBE MÜDÜRLÜĞÜ</w:t>
      </w:r>
    </w:p>
    <w:p w:rsidR="007B5F07" w:rsidRPr="006E6810" w:rsidRDefault="007B5F07" w:rsidP="007B5F07">
      <w:pPr>
        <w:spacing w:after="0" w:line="240" w:lineRule="auto"/>
        <w:rPr>
          <w:rFonts w:cstheme="minorHAnsi"/>
          <w:sz w:val="24"/>
          <w:szCs w:val="24"/>
        </w:rPr>
      </w:pP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b/>
          <w:sz w:val="24"/>
          <w:szCs w:val="24"/>
        </w:rPr>
        <w:t xml:space="preserve">TARİH: </w:t>
      </w:r>
      <w:r w:rsidR="00FD67C8">
        <w:rPr>
          <w:rFonts w:cstheme="minorHAnsi"/>
          <w:sz w:val="24"/>
          <w:szCs w:val="24"/>
        </w:rPr>
        <w:t xml:space="preserve">   /    </w:t>
      </w:r>
      <w:r w:rsidRPr="006E6810">
        <w:rPr>
          <w:rFonts w:cstheme="minorHAnsi"/>
          <w:sz w:val="24"/>
          <w:szCs w:val="24"/>
        </w:rPr>
        <w:t>/2023</w:t>
      </w:r>
    </w:p>
    <w:p w:rsidR="007B5F07" w:rsidRPr="006E6810" w:rsidRDefault="007B5F07" w:rsidP="007B5F07">
      <w:pPr>
        <w:spacing w:after="0" w:line="240" w:lineRule="auto"/>
        <w:rPr>
          <w:rFonts w:cstheme="minorHAnsi"/>
          <w:sz w:val="24"/>
          <w:szCs w:val="24"/>
        </w:rPr>
      </w:pPr>
    </w:p>
    <w:p w:rsidR="007B5F07" w:rsidRPr="006E6810" w:rsidRDefault="007B5F07" w:rsidP="007B5F07">
      <w:pPr>
        <w:spacing w:after="0" w:line="240" w:lineRule="auto"/>
        <w:rPr>
          <w:rFonts w:cstheme="minorHAnsi"/>
          <w:sz w:val="24"/>
          <w:szCs w:val="24"/>
        </w:rPr>
      </w:pPr>
      <w:r w:rsidRPr="006E6810">
        <w:rPr>
          <w:rFonts w:cstheme="minorHAnsi"/>
          <w:b/>
          <w:sz w:val="24"/>
          <w:szCs w:val="24"/>
        </w:rPr>
        <w:t>SAYI:</w:t>
      </w:r>
      <w:r w:rsidR="00F5090A" w:rsidRPr="006E6810">
        <w:rPr>
          <w:rFonts w:cstheme="minorHAnsi"/>
          <w:b/>
          <w:sz w:val="24"/>
          <w:szCs w:val="24"/>
        </w:rPr>
        <w:t xml:space="preserve"> </w:t>
      </w:r>
      <w:r w:rsidR="00F5090A" w:rsidRPr="006E6810">
        <w:rPr>
          <w:rFonts w:cstheme="minorHAnsi"/>
          <w:sz w:val="24"/>
          <w:szCs w:val="24"/>
        </w:rPr>
        <w:t>2023/01</w:t>
      </w:r>
    </w:p>
    <w:p w:rsidR="007B5F07" w:rsidRPr="006E6810" w:rsidRDefault="007B5F07" w:rsidP="007B5F07">
      <w:pPr>
        <w:spacing w:after="0" w:line="240" w:lineRule="auto"/>
        <w:rPr>
          <w:rFonts w:cstheme="minorHAnsi"/>
          <w:sz w:val="24"/>
          <w:szCs w:val="24"/>
        </w:rPr>
      </w:pPr>
      <w:r w:rsidRPr="006E6810">
        <w:rPr>
          <w:rFonts w:cstheme="minorHAnsi"/>
          <w:b/>
          <w:sz w:val="24"/>
          <w:szCs w:val="24"/>
        </w:rPr>
        <w:t>KONU:</w:t>
      </w:r>
      <w:r w:rsidR="00F5090A" w:rsidRPr="006E6810">
        <w:rPr>
          <w:rFonts w:cstheme="minorHAnsi"/>
          <w:sz w:val="24"/>
          <w:szCs w:val="24"/>
        </w:rPr>
        <w:t xml:space="preserve"> İSG Risk Değerlendirme Saha Gözetim Tutanağının İşveren Vekiline Tebliği hk.</w:t>
      </w:r>
    </w:p>
    <w:p w:rsidR="007B5F07" w:rsidRPr="006E6810" w:rsidRDefault="007B5F07" w:rsidP="007B5F07">
      <w:pPr>
        <w:spacing w:after="0" w:line="240" w:lineRule="auto"/>
        <w:rPr>
          <w:rFonts w:cstheme="minorHAnsi"/>
          <w:b/>
          <w:sz w:val="24"/>
          <w:szCs w:val="24"/>
        </w:rPr>
      </w:pPr>
    </w:p>
    <w:p w:rsidR="00F5090A" w:rsidRPr="006E6810" w:rsidRDefault="00F5090A" w:rsidP="007B5F07">
      <w:pPr>
        <w:spacing w:after="0"/>
        <w:jc w:val="center"/>
        <w:rPr>
          <w:rFonts w:cstheme="minorHAnsi"/>
          <w:b/>
          <w:sz w:val="24"/>
          <w:szCs w:val="24"/>
        </w:rPr>
      </w:pPr>
    </w:p>
    <w:p w:rsidR="007B5F07" w:rsidRPr="006E6810" w:rsidRDefault="007B5F07" w:rsidP="007B5F07">
      <w:pPr>
        <w:spacing w:after="0"/>
        <w:jc w:val="center"/>
        <w:rPr>
          <w:rFonts w:cstheme="minorHAnsi"/>
          <w:b/>
          <w:sz w:val="24"/>
          <w:szCs w:val="24"/>
        </w:rPr>
      </w:pPr>
      <w:r w:rsidRPr="006E6810">
        <w:rPr>
          <w:rFonts w:cstheme="minorHAnsi"/>
          <w:b/>
          <w:sz w:val="24"/>
          <w:szCs w:val="24"/>
        </w:rPr>
        <w:t>…..FAKÜLTESİ DEKANLIĞINA / ….DAİRE BAŞKANLIĞINA/ ….MÜDÜRLÜĞÜNE</w:t>
      </w:r>
    </w:p>
    <w:p w:rsidR="007B5F07" w:rsidRPr="006E6810" w:rsidRDefault="007B5F07" w:rsidP="007B5F07">
      <w:pPr>
        <w:spacing w:after="0"/>
        <w:jc w:val="center"/>
        <w:rPr>
          <w:rFonts w:cstheme="minorHAnsi"/>
          <w:sz w:val="24"/>
          <w:szCs w:val="24"/>
        </w:rPr>
      </w:pPr>
    </w:p>
    <w:p w:rsidR="007B5F07" w:rsidRPr="006E6810" w:rsidRDefault="007B5F07" w:rsidP="007B5F07">
      <w:pPr>
        <w:spacing w:after="0"/>
        <w:rPr>
          <w:rFonts w:cstheme="minorHAnsi"/>
          <w:sz w:val="24"/>
          <w:szCs w:val="24"/>
        </w:rPr>
      </w:pPr>
      <w:r w:rsidRPr="006E6810">
        <w:rPr>
          <w:rFonts w:cstheme="minorHAnsi"/>
          <w:b/>
          <w:sz w:val="24"/>
          <w:szCs w:val="24"/>
        </w:rPr>
        <w:t>İLGİ:</w:t>
      </w:r>
      <w:r w:rsidR="004770E3" w:rsidRPr="006E6810">
        <w:rPr>
          <w:rFonts w:cstheme="minorHAnsi"/>
          <w:b/>
          <w:sz w:val="24"/>
          <w:szCs w:val="24"/>
        </w:rPr>
        <w:t xml:space="preserve">  </w:t>
      </w:r>
      <w:r w:rsidR="004770E3" w:rsidRPr="006E6810">
        <w:rPr>
          <w:rFonts w:cstheme="minorHAnsi"/>
          <w:sz w:val="24"/>
          <w:szCs w:val="24"/>
        </w:rPr>
        <w:t xml:space="preserve"> 01/01/2022 tarih ve 2022/02 sayılı İSG Kurul  Kararı.</w:t>
      </w:r>
    </w:p>
    <w:p w:rsidR="007B5F07" w:rsidRPr="006E6810" w:rsidRDefault="007B5F07" w:rsidP="007B5F07">
      <w:pPr>
        <w:spacing w:after="0"/>
        <w:rPr>
          <w:rFonts w:cstheme="minorHAnsi"/>
          <w:sz w:val="24"/>
          <w:szCs w:val="24"/>
        </w:rPr>
      </w:pPr>
    </w:p>
    <w:p w:rsidR="007934DA" w:rsidRPr="006E6810" w:rsidRDefault="007934DA" w:rsidP="007934DA">
      <w:pPr>
        <w:spacing w:after="0"/>
        <w:ind w:right="335" w:firstLine="708"/>
        <w:jc w:val="both"/>
        <w:textAlignment w:val="baseline"/>
        <w:outlineLvl w:val="0"/>
        <w:rPr>
          <w:rFonts w:eastAsia="Times New Roman" w:cstheme="minorHAnsi"/>
          <w:color w:val="000000"/>
          <w:sz w:val="24"/>
          <w:szCs w:val="24"/>
          <w:lang w:eastAsia="tr-TR"/>
        </w:rPr>
      </w:pPr>
      <w:r w:rsidRPr="006E6810">
        <w:rPr>
          <w:rFonts w:cstheme="minorHAnsi"/>
          <w:sz w:val="24"/>
          <w:szCs w:val="24"/>
        </w:rPr>
        <w:t>6331 sayılı iş sağlığı ve güvenliği kanununu ve İSG Risk Değerlendirmesi Yönetmeliği gereğince</w:t>
      </w:r>
      <w:r w:rsidRPr="006E6810">
        <w:rPr>
          <w:rFonts w:eastAsia="Times New Roman" w:cstheme="minorHAnsi"/>
          <w:color w:val="000000"/>
          <w:sz w:val="24"/>
          <w:szCs w:val="24"/>
          <w:lang w:eastAsia="tr-TR"/>
        </w:rPr>
        <w:t>; az tehlikeli işyerlerinde, Risk Değerlendirmesi ve Raporu  altı yılda bir yenilenir.</w:t>
      </w:r>
    </w:p>
    <w:p w:rsidR="007934DA" w:rsidRPr="006E6810" w:rsidRDefault="007934DA" w:rsidP="007934DA">
      <w:pPr>
        <w:spacing w:after="0"/>
        <w:ind w:right="335" w:firstLine="708"/>
        <w:jc w:val="both"/>
        <w:textAlignment w:val="baseline"/>
        <w:outlineLvl w:val="0"/>
        <w:rPr>
          <w:rFonts w:eastAsia="Times New Roman" w:cstheme="minorHAnsi"/>
          <w:i/>
          <w:color w:val="000000"/>
          <w:sz w:val="24"/>
          <w:szCs w:val="24"/>
          <w:lang w:eastAsia="tr-TR"/>
        </w:rPr>
      </w:pPr>
      <w:r w:rsidRPr="006E6810">
        <w:rPr>
          <w:rFonts w:cstheme="minorHAnsi"/>
          <w:i/>
          <w:sz w:val="24"/>
          <w:szCs w:val="24"/>
          <w:shd w:val="clear" w:color="auto" w:fill="FFFFFF"/>
        </w:rPr>
        <w:t>Mevzuata göre; “Her toplantıda, alınan kararları içeren bir tutanak düzenlenir ve imzalanır. Kararlar, herhangi bir işleme gerek kalmaksızın işverene bildirilmiş sayılır. Alınan kararlar, gereği yapılmak üzere ilgililere duyurulur. Ayrıca çalışanlara duyurulması faydalı görülen konular işyerinde ilân edilir.” denilmektedir.</w:t>
      </w:r>
    </w:p>
    <w:p w:rsidR="007934DA" w:rsidRPr="006E6810" w:rsidRDefault="007934DA" w:rsidP="007934DA">
      <w:pPr>
        <w:spacing w:after="0"/>
        <w:ind w:right="335" w:firstLine="708"/>
        <w:jc w:val="both"/>
        <w:textAlignment w:val="baseline"/>
        <w:outlineLvl w:val="0"/>
        <w:rPr>
          <w:rFonts w:cstheme="minorHAnsi"/>
          <w:color w:val="000000"/>
          <w:sz w:val="24"/>
          <w:szCs w:val="24"/>
          <w:shd w:val="clear" w:color="auto" w:fill="FFFFFF"/>
        </w:rPr>
      </w:pPr>
      <w:r w:rsidRPr="006E6810">
        <w:rPr>
          <w:rFonts w:cstheme="minorHAnsi"/>
          <w:color w:val="000000"/>
          <w:sz w:val="24"/>
          <w:szCs w:val="24"/>
          <w:shd w:val="clear" w:color="auto" w:fill="FFFFFF"/>
        </w:rPr>
        <w:t>Bu amaçla; Risk Değerlendirme Ekibi Saha Gözetimi T</w:t>
      </w:r>
      <w:r w:rsidR="006E6810" w:rsidRPr="006E6810">
        <w:rPr>
          <w:rFonts w:cstheme="minorHAnsi"/>
          <w:color w:val="000000"/>
          <w:sz w:val="24"/>
          <w:szCs w:val="24"/>
          <w:shd w:val="clear" w:color="auto" w:fill="FFFFFF"/>
        </w:rPr>
        <w:t>oplantısı;</w:t>
      </w:r>
      <w:r w:rsidRPr="006E6810">
        <w:rPr>
          <w:rFonts w:cstheme="minorHAnsi"/>
          <w:color w:val="000000"/>
          <w:sz w:val="24"/>
          <w:szCs w:val="24"/>
          <w:shd w:val="clear" w:color="auto" w:fill="FFFFFF"/>
        </w:rPr>
        <w:t xml:space="preserve"> fakültemizde </w:t>
      </w:r>
      <w:r w:rsidRPr="000C313D">
        <w:rPr>
          <w:rFonts w:cstheme="minorHAnsi"/>
          <w:color w:val="000000"/>
          <w:sz w:val="24"/>
          <w:szCs w:val="24"/>
          <w:highlight w:val="yellow"/>
          <w:shd w:val="clear" w:color="auto" w:fill="FFFFFF"/>
        </w:rPr>
        <w:t>28/06/2022</w:t>
      </w:r>
      <w:r w:rsidRPr="006E6810">
        <w:rPr>
          <w:rFonts w:cstheme="minorHAnsi"/>
          <w:color w:val="000000"/>
          <w:sz w:val="24"/>
          <w:szCs w:val="24"/>
          <w:shd w:val="clear" w:color="auto" w:fill="FFFFFF"/>
        </w:rPr>
        <w:t xml:space="preserve"> tarihinde yapılmış olup, yapılan saha gözetimi sonrası ekip tarafından hazırlanan “Risk Değerlendirme Saha Gözetimi Tutanağı”</w:t>
      </w:r>
      <w:bookmarkStart w:id="0" w:name="_GoBack"/>
      <w:bookmarkEnd w:id="0"/>
      <w:r w:rsidR="006E6810" w:rsidRPr="006E6810">
        <w:rPr>
          <w:rFonts w:cstheme="minorHAnsi"/>
          <w:color w:val="000000"/>
          <w:sz w:val="24"/>
          <w:szCs w:val="24"/>
          <w:shd w:val="clear" w:color="auto" w:fill="FFFFFF"/>
        </w:rPr>
        <w:t xml:space="preserve">, işveren vekiline, İSG Kurul Başkanlığına,  </w:t>
      </w:r>
      <w:r w:rsidR="006E6810" w:rsidRPr="006E6810">
        <w:rPr>
          <w:rFonts w:eastAsia="Times New Roman" w:cstheme="minorHAnsi"/>
          <w:sz w:val="24"/>
          <w:szCs w:val="24"/>
          <w:lang w:eastAsia="tr-TR"/>
        </w:rPr>
        <w:t xml:space="preserve">Risk Değerlendirmesi Ekibi Üyelerine ve </w:t>
      </w:r>
      <w:r w:rsidRPr="006E6810">
        <w:rPr>
          <w:rFonts w:cstheme="minorHAnsi"/>
          <w:color w:val="000000"/>
          <w:sz w:val="24"/>
          <w:szCs w:val="24"/>
          <w:shd w:val="clear" w:color="auto" w:fill="FFFFFF"/>
        </w:rPr>
        <w:t xml:space="preserve"> </w:t>
      </w:r>
      <w:r w:rsidR="006E6810" w:rsidRPr="006E6810">
        <w:rPr>
          <w:rFonts w:eastAsia="Times New Roman" w:cstheme="minorHAnsi"/>
          <w:sz w:val="24"/>
          <w:szCs w:val="24"/>
          <w:lang w:eastAsia="tr-TR"/>
        </w:rPr>
        <w:t xml:space="preserve">Risk Değerlendirmesi yapılan İlgili Birim Sorumlularına gereği yapılmak ve bilgilendirilmek üzere </w:t>
      </w:r>
      <w:r w:rsidRPr="006E6810">
        <w:rPr>
          <w:rFonts w:cstheme="minorHAnsi"/>
          <w:color w:val="000000"/>
          <w:sz w:val="24"/>
          <w:szCs w:val="24"/>
          <w:shd w:val="clear" w:color="auto" w:fill="FFFFFF"/>
        </w:rPr>
        <w:t xml:space="preserve">ekte sunulmuştur. </w:t>
      </w:r>
    </w:p>
    <w:p w:rsidR="007934DA" w:rsidRPr="006E6810" w:rsidRDefault="007934DA" w:rsidP="007934DA">
      <w:pPr>
        <w:spacing w:after="0"/>
        <w:ind w:firstLine="708"/>
        <w:jc w:val="both"/>
        <w:textAlignment w:val="baseline"/>
        <w:rPr>
          <w:rFonts w:eastAsia="Times New Roman" w:cstheme="minorHAnsi"/>
          <w:sz w:val="24"/>
          <w:szCs w:val="24"/>
          <w:lang w:eastAsia="tr-TR"/>
        </w:rPr>
      </w:pPr>
      <w:r w:rsidRPr="006E6810">
        <w:rPr>
          <w:rFonts w:eastAsia="Times New Roman" w:cstheme="minorHAnsi"/>
          <w:sz w:val="24"/>
          <w:szCs w:val="24"/>
          <w:lang w:eastAsia="tr-TR"/>
        </w:rPr>
        <w:t>Gereğini bilgilerinize arz ederim.</w:t>
      </w:r>
    </w:p>
    <w:p w:rsidR="007B5F07" w:rsidRPr="006E6810" w:rsidRDefault="007B5F07" w:rsidP="007B5F07">
      <w:pPr>
        <w:spacing w:after="0"/>
        <w:rPr>
          <w:rFonts w:cstheme="minorHAnsi"/>
          <w:sz w:val="24"/>
          <w:szCs w:val="24"/>
        </w:rPr>
      </w:pPr>
    </w:p>
    <w:p w:rsidR="007B5F07" w:rsidRPr="006E6810" w:rsidRDefault="007B5F07" w:rsidP="007B5F07">
      <w:pPr>
        <w:spacing w:after="0"/>
        <w:ind w:firstLine="708"/>
        <w:rPr>
          <w:rFonts w:cstheme="minorHAnsi"/>
          <w:sz w:val="24"/>
          <w:szCs w:val="24"/>
        </w:rPr>
      </w:pPr>
      <w:r w:rsidRPr="006E6810">
        <w:rPr>
          <w:rFonts w:cstheme="minorHAnsi"/>
          <w:sz w:val="24"/>
          <w:szCs w:val="24"/>
        </w:rPr>
        <w:t>Gereğini bilgilerinize arz ederim</w:t>
      </w:r>
    </w:p>
    <w:p w:rsidR="007B5F07" w:rsidRPr="006E6810" w:rsidRDefault="007B5F07" w:rsidP="007B5F07">
      <w:pPr>
        <w:spacing w:after="0"/>
        <w:rPr>
          <w:rFonts w:cstheme="minorHAnsi"/>
          <w:sz w:val="24"/>
          <w:szCs w:val="24"/>
        </w:rPr>
      </w:pPr>
    </w:p>
    <w:p w:rsidR="007B5F07" w:rsidRPr="006E6810" w:rsidRDefault="007B5F07" w:rsidP="007B5F07">
      <w:pPr>
        <w:spacing w:after="0"/>
        <w:jc w:val="right"/>
        <w:rPr>
          <w:rFonts w:cstheme="minorHAnsi"/>
          <w:b/>
          <w:sz w:val="24"/>
          <w:szCs w:val="24"/>
        </w:rPr>
      </w:pPr>
      <w:r w:rsidRPr="006E6810">
        <w:rPr>
          <w:rFonts w:cstheme="minorHAnsi"/>
          <w:b/>
          <w:sz w:val="24"/>
          <w:szCs w:val="24"/>
        </w:rPr>
        <w:t>DEKAN/DAİRE BAŞKANI/MÜDÜR</w:t>
      </w:r>
    </w:p>
    <w:p w:rsidR="007B5F07" w:rsidRPr="006E6810" w:rsidRDefault="007B5F07" w:rsidP="007B5F07">
      <w:pPr>
        <w:spacing w:after="0"/>
        <w:jc w:val="right"/>
        <w:rPr>
          <w:rFonts w:cstheme="minorHAnsi"/>
          <w:b/>
          <w:sz w:val="24"/>
          <w:szCs w:val="24"/>
        </w:rPr>
      </w:pPr>
      <w:r w:rsidRPr="006E6810">
        <w:rPr>
          <w:rFonts w:cstheme="minorHAnsi"/>
          <w:b/>
          <w:sz w:val="24"/>
          <w:szCs w:val="24"/>
        </w:rPr>
        <w:t>İMZA</w:t>
      </w:r>
    </w:p>
    <w:p w:rsidR="007B5F07" w:rsidRPr="006E6810" w:rsidRDefault="007B5F07" w:rsidP="007B5F07">
      <w:pPr>
        <w:spacing w:after="0"/>
        <w:jc w:val="right"/>
        <w:rPr>
          <w:rFonts w:cstheme="minorHAnsi"/>
          <w:sz w:val="24"/>
          <w:szCs w:val="24"/>
        </w:rPr>
      </w:pPr>
    </w:p>
    <w:p w:rsidR="007B5F07" w:rsidRPr="006E6810" w:rsidRDefault="007B5F07" w:rsidP="007B5F07">
      <w:pPr>
        <w:spacing w:after="0"/>
        <w:jc w:val="right"/>
        <w:rPr>
          <w:rFonts w:cstheme="minorHAnsi"/>
          <w:sz w:val="24"/>
          <w:szCs w:val="24"/>
        </w:rPr>
      </w:pPr>
    </w:p>
    <w:p w:rsidR="007B5F07" w:rsidRPr="006E6810" w:rsidRDefault="007B5F07" w:rsidP="007B5F07">
      <w:pPr>
        <w:spacing w:after="0"/>
        <w:rPr>
          <w:rFonts w:cstheme="minorHAnsi"/>
          <w:sz w:val="24"/>
          <w:szCs w:val="24"/>
        </w:rPr>
      </w:pPr>
      <w:r w:rsidRPr="006E6810">
        <w:rPr>
          <w:rFonts w:cstheme="minorHAnsi"/>
          <w:b/>
          <w:sz w:val="24"/>
          <w:szCs w:val="24"/>
        </w:rPr>
        <w:t>Eki:</w:t>
      </w:r>
      <w:r w:rsidRPr="006E6810">
        <w:rPr>
          <w:rFonts w:cstheme="minorHAnsi"/>
          <w:sz w:val="24"/>
          <w:szCs w:val="24"/>
        </w:rPr>
        <w:t xml:space="preserve"> İSG Risk Değerlendirmesi Saha Gözetim Tutanağı (…sayfa)</w:t>
      </w:r>
    </w:p>
    <w:p w:rsidR="007B5F07" w:rsidRDefault="007B5F07" w:rsidP="007B5F07">
      <w:pPr>
        <w:spacing w:after="0"/>
      </w:pPr>
    </w:p>
    <w:p w:rsidR="007B5F07" w:rsidRDefault="007B5F07" w:rsidP="007B5F07">
      <w:pPr>
        <w:spacing w:after="0"/>
      </w:pPr>
    </w:p>
    <w:p w:rsidR="007B5F07" w:rsidRDefault="007B5F07" w:rsidP="007B5F07">
      <w:pPr>
        <w:spacing w:after="0"/>
      </w:pPr>
    </w:p>
    <w:p w:rsidR="007B5F07" w:rsidRDefault="007B5F07" w:rsidP="007B5F07">
      <w:pPr>
        <w:spacing w:after="0"/>
      </w:pPr>
    </w:p>
    <w:p w:rsidR="007B5F07" w:rsidRDefault="007B5F07" w:rsidP="007B5F07">
      <w:pPr>
        <w:spacing w:after="0"/>
      </w:pPr>
    </w:p>
    <w:sectPr w:rsidR="007B5F07" w:rsidSect="007B5F07">
      <w:footerReference w:type="default" r:id="rId7"/>
      <w:pgSz w:w="11906" w:h="16838"/>
      <w:pgMar w:top="1417" w:right="849"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726" w:rsidRDefault="007C4726" w:rsidP="004419EC">
      <w:pPr>
        <w:spacing w:after="0" w:line="240" w:lineRule="auto"/>
      </w:pPr>
      <w:r>
        <w:separator/>
      </w:r>
    </w:p>
  </w:endnote>
  <w:endnote w:type="continuationSeparator" w:id="0">
    <w:p w:rsidR="007C4726" w:rsidRDefault="007C4726" w:rsidP="004419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EC" w:rsidRPr="00CE364D" w:rsidRDefault="00FD67C8" w:rsidP="004419EC">
    <w:pPr>
      <w:pStyle w:val="Altbilgi"/>
      <w:rPr>
        <w:i/>
        <w:color w:val="0070C0"/>
      </w:rPr>
    </w:pPr>
    <w:r>
      <w:rPr>
        <w:i/>
        <w:color w:val="0070C0"/>
      </w:rPr>
      <w:t>İSG-FR-28</w:t>
    </w:r>
    <w:r w:rsidR="004419EC">
      <w:rPr>
        <w:i/>
        <w:color w:val="0070C0"/>
      </w:rPr>
      <w:t xml:space="preserve">  </w:t>
    </w:r>
    <w:r w:rsidR="004419EC" w:rsidRPr="00CE364D">
      <w:rPr>
        <w:i/>
        <w:color w:val="0070C0"/>
      </w:rPr>
      <w:t>, Yayın Tarihi: 01.02.2022,   Rev.No: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726" w:rsidRDefault="007C4726" w:rsidP="004419EC">
      <w:pPr>
        <w:spacing w:after="0" w:line="240" w:lineRule="auto"/>
      </w:pPr>
      <w:r>
        <w:separator/>
      </w:r>
    </w:p>
  </w:footnote>
  <w:footnote w:type="continuationSeparator" w:id="0">
    <w:p w:rsidR="007C4726" w:rsidRDefault="007C4726" w:rsidP="004419E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B5F07"/>
    <w:rsid w:val="000C313D"/>
    <w:rsid w:val="001E6F68"/>
    <w:rsid w:val="002D505A"/>
    <w:rsid w:val="004419EC"/>
    <w:rsid w:val="004770E3"/>
    <w:rsid w:val="00485315"/>
    <w:rsid w:val="0057017B"/>
    <w:rsid w:val="00570A7C"/>
    <w:rsid w:val="00627C01"/>
    <w:rsid w:val="006E6810"/>
    <w:rsid w:val="007012B1"/>
    <w:rsid w:val="0072723D"/>
    <w:rsid w:val="007738F1"/>
    <w:rsid w:val="007934DA"/>
    <w:rsid w:val="007B5F07"/>
    <w:rsid w:val="007C4726"/>
    <w:rsid w:val="00842C62"/>
    <w:rsid w:val="00F35088"/>
    <w:rsid w:val="00F3571B"/>
    <w:rsid w:val="00F5090A"/>
    <w:rsid w:val="00FD67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01"/>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19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19EC"/>
    <w:rPr>
      <w:noProof/>
    </w:rPr>
  </w:style>
  <w:style w:type="paragraph" w:styleId="Altbilgi">
    <w:name w:val="footer"/>
    <w:basedOn w:val="Normal"/>
    <w:link w:val="AltbilgiChar"/>
    <w:uiPriority w:val="99"/>
    <w:unhideWhenUsed/>
    <w:rsid w:val="004419E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9EC"/>
    <w:rPr>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211</Words>
  <Characters>1203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12</cp:revision>
  <dcterms:created xsi:type="dcterms:W3CDTF">2023-01-17T05:46:00Z</dcterms:created>
  <dcterms:modified xsi:type="dcterms:W3CDTF">2023-03-21T06:34:00Z</dcterms:modified>
</cp:coreProperties>
</file>